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1522626" w14:textId="526D496D" w:rsidR="001A42E3" w:rsidRPr="009B77EA" w:rsidRDefault="00000000">
      <w:pPr>
        <w:pStyle w:val="P68B1DB1-PlainText1"/>
        <w:rPr>
          <w:vanish w:val="0"/>
          <w:lang w:val="fr-FR"/>
        </w:rPr>
      </w:pPr>
      <w:r w:rsidRPr="009B77EA">
        <w:rPr>
          <w:vanish w:val="0"/>
          <w:lang w:val="fr-FR"/>
        </w:rPr>
        <w:t xml:space="preserve">Management and </w:t>
      </w:r>
      <w:proofErr w:type="spellStart"/>
      <w:r w:rsidRPr="009B77EA">
        <w:rPr>
          <w:vanish w:val="0"/>
          <w:lang w:val="fr-FR"/>
        </w:rPr>
        <w:t>treatment</w:t>
      </w:r>
      <w:proofErr w:type="spellEnd"/>
      <w:r w:rsidRPr="009B77EA">
        <w:rPr>
          <w:vanish w:val="0"/>
          <w:lang w:val="fr-FR"/>
        </w:rPr>
        <w:t xml:space="preserve"> - Part 2</w:t>
      </w:r>
    </w:p>
    <w:p w14:paraId="378E5094" w14:textId="77777777" w:rsidR="001A42E3" w:rsidRPr="009B77EA" w:rsidRDefault="001A42E3">
      <w:pPr>
        <w:pStyle w:val="PlainText"/>
        <w:rPr>
          <w:rFonts w:ascii="Courier New" w:hAnsi="Courier New" w:cs="Courier New"/>
          <w:lang w:val="fr-FR"/>
        </w:rPr>
      </w:pPr>
    </w:p>
    <w:p w14:paraId="69B61042" w14:textId="77777777" w:rsidR="001A42E3" w:rsidRPr="009B77EA" w:rsidRDefault="00000000">
      <w:pPr>
        <w:pStyle w:val="P68B1DB1-PlainText2"/>
        <w:rPr>
          <w:lang w:val="fr-FR"/>
        </w:rPr>
      </w:pPr>
      <w:r w:rsidRPr="009B77EA">
        <w:rPr>
          <w:lang w:val="fr-FR"/>
        </w:rPr>
        <w:t>INTERVENANT : Gert Mayer</w:t>
      </w:r>
    </w:p>
    <w:p w14:paraId="6E4D14C9" w14:textId="77777777" w:rsidR="001A42E3" w:rsidRPr="009B77EA" w:rsidRDefault="001A42E3">
      <w:pPr>
        <w:pStyle w:val="PlainText"/>
        <w:rPr>
          <w:rFonts w:ascii="Courier New" w:hAnsi="Courier New" w:cs="Courier New"/>
          <w:lang w:val="fr-FR"/>
        </w:rPr>
      </w:pPr>
    </w:p>
    <w:p w14:paraId="729BD288" w14:textId="77777777" w:rsidR="001A42E3" w:rsidRPr="009B77EA" w:rsidRDefault="00000000">
      <w:pPr>
        <w:pStyle w:val="P68B1DB1-defaultparagraph3"/>
        <w:contextualSpacing w:val="0"/>
        <w:jc w:val="left"/>
        <w:rPr>
          <w:szCs w:val="21"/>
          <w:lang w:val="fr-FR"/>
        </w:rPr>
      </w:pPr>
      <w:r w:rsidRPr="009B77EA">
        <w:rPr>
          <w:lang w:val="fr-FR"/>
        </w:rPr>
        <w:t>Plusieurs algorithmes thérapeutiques ont donc été développés au cours des dernières années, et la plupart d'entre eux sont homogènes, en ce sens qu'ils concluent tous que l'efficacité de la dialyse doit être optimale.</w:t>
      </w:r>
    </w:p>
    <w:p w14:paraId="1DB36F2D" w14:textId="77777777" w:rsidR="001A42E3" w:rsidRPr="009B77EA" w:rsidRDefault="001A42E3">
      <w:pPr>
        <w:pStyle w:val="defaultparagraph"/>
        <w:contextualSpacing w:val="0"/>
        <w:jc w:val="left"/>
        <w:rPr>
          <w:rFonts w:ascii="Courier New" w:hAnsi="Courier New" w:cs="Courier New"/>
          <w:sz w:val="21"/>
          <w:szCs w:val="21"/>
          <w:lang w:val="fr-FR"/>
        </w:rPr>
      </w:pPr>
    </w:p>
    <w:p w14:paraId="41D18AF9" w14:textId="47DB70F8" w:rsidR="001A42E3" w:rsidRPr="009B77EA" w:rsidRDefault="00000000">
      <w:pPr>
        <w:pStyle w:val="P68B1DB1-defaultparagraph3"/>
        <w:contextualSpacing w:val="0"/>
        <w:jc w:val="left"/>
        <w:rPr>
          <w:szCs w:val="21"/>
          <w:lang w:val="fr-FR"/>
        </w:rPr>
      </w:pPr>
      <w:r w:rsidRPr="009B77EA">
        <w:rPr>
          <w:lang w:val="fr-FR"/>
        </w:rPr>
        <w:t>Dans le cas d'un patient qui bénéficie déjà d'une dialyse adéquate, la question de savoir si cela soulagera les symptômes est sujet à discussion. Il n'existe pas d'association claire entre la qualité habituelle des soins que nous apportons aux patients dialysés et l'incidence ou la prévalence des démangeaisons.</w:t>
      </w:r>
    </w:p>
    <w:p w14:paraId="4376827B" w14:textId="77777777" w:rsidR="001A42E3" w:rsidRPr="009B77EA" w:rsidRDefault="001A42E3">
      <w:pPr>
        <w:pStyle w:val="defaultparagraph"/>
        <w:contextualSpacing w:val="0"/>
        <w:jc w:val="left"/>
        <w:rPr>
          <w:rFonts w:ascii="Courier New" w:hAnsi="Courier New" w:cs="Courier New"/>
          <w:sz w:val="21"/>
          <w:szCs w:val="21"/>
          <w:lang w:val="fr-FR"/>
        </w:rPr>
      </w:pPr>
    </w:p>
    <w:p w14:paraId="65333038" w14:textId="2BFEC1BA" w:rsidR="001A42E3" w:rsidRPr="009B77EA" w:rsidRDefault="00000000">
      <w:pPr>
        <w:pStyle w:val="P68B1DB1-defaultparagraph3"/>
        <w:contextualSpacing w:val="0"/>
        <w:jc w:val="left"/>
        <w:rPr>
          <w:szCs w:val="21"/>
          <w:lang w:val="fr-FR"/>
        </w:rPr>
      </w:pPr>
      <w:r w:rsidRPr="009B77EA">
        <w:rPr>
          <w:lang w:val="fr-FR"/>
        </w:rPr>
        <w:t>Par conséquent, oui, nous visons une efficacité optimale de la dialyse, nous essayons d'améliorer le Kt/V et nous essayons de maintenir le phosphate sous contrôle. Mais si le patient est contrôlé régulièrement, augmenter encore l'efficacité de la dialyse a peu d'intérêt. Oui, nous devons contrôler le phosphate et le calcium, mais encore une fois, bien souvent cela ne suffira pas à aider le patient.</w:t>
      </w:r>
    </w:p>
    <w:p w14:paraId="2BED2CBA" w14:textId="77777777" w:rsidR="001A42E3" w:rsidRPr="009B77EA" w:rsidRDefault="001A42E3">
      <w:pPr>
        <w:pStyle w:val="defaultparagraph"/>
        <w:contextualSpacing w:val="0"/>
        <w:jc w:val="left"/>
        <w:rPr>
          <w:rFonts w:ascii="Courier New" w:hAnsi="Courier New" w:cs="Courier New"/>
          <w:sz w:val="21"/>
          <w:szCs w:val="21"/>
          <w:lang w:val="fr-FR"/>
        </w:rPr>
      </w:pPr>
    </w:p>
    <w:p w14:paraId="67F1F4DC" w14:textId="6B86613F" w:rsidR="001A42E3" w:rsidRPr="009B77EA" w:rsidRDefault="008E4805">
      <w:pPr>
        <w:pStyle w:val="P68B1DB1-defaultparagraph3"/>
        <w:contextualSpacing w:val="0"/>
        <w:jc w:val="left"/>
        <w:rPr>
          <w:szCs w:val="21"/>
          <w:lang w:val="fr-FR"/>
        </w:rPr>
      </w:pPr>
      <w:r>
        <w:t>À</w:t>
      </w:r>
      <w:r w:rsidR="00000000" w:rsidRPr="009B77EA">
        <w:rPr>
          <w:lang w:val="fr-FR"/>
        </w:rPr>
        <w:t xml:space="preserve"> mon avis, une étape importante consiste à hydrater la peau et à améliorer la fonction de barrière cutanée avec des émollients, des pommades hydratantes et des huiles de bain. Car comme indiqué un peu avant, la </w:t>
      </w:r>
      <w:proofErr w:type="spellStart"/>
      <w:r w:rsidR="00000000" w:rsidRPr="009B77EA">
        <w:rPr>
          <w:lang w:val="fr-FR"/>
        </w:rPr>
        <w:t>xérose</w:t>
      </w:r>
      <w:proofErr w:type="spellEnd"/>
      <w:r w:rsidR="00000000" w:rsidRPr="009B77EA">
        <w:rPr>
          <w:lang w:val="fr-FR"/>
        </w:rPr>
        <w:t xml:space="preserve"> cutanée est un problème qui peut en soi provoquer des démangeaisons, mais qui aggrave également les démangeaisons si elles sont causées par une maladie rénale chronique.</w:t>
      </w:r>
    </w:p>
    <w:p w14:paraId="15F97D16" w14:textId="77777777" w:rsidR="001A42E3" w:rsidRPr="009B77EA" w:rsidRDefault="001A42E3">
      <w:pPr>
        <w:pStyle w:val="defaultparagraph"/>
        <w:contextualSpacing w:val="0"/>
        <w:jc w:val="left"/>
        <w:rPr>
          <w:rFonts w:ascii="Courier New" w:hAnsi="Courier New" w:cs="Courier New"/>
          <w:sz w:val="21"/>
          <w:szCs w:val="21"/>
          <w:lang w:val="fr-FR"/>
        </w:rPr>
      </w:pPr>
    </w:p>
    <w:p w14:paraId="1FEF22FE" w14:textId="2FBEED5E" w:rsidR="001A42E3" w:rsidRPr="009B77EA" w:rsidRDefault="00000000">
      <w:pPr>
        <w:pStyle w:val="P68B1DB1-defaultparagraph3"/>
        <w:contextualSpacing w:val="0"/>
        <w:jc w:val="left"/>
        <w:rPr>
          <w:szCs w:val="21"/>
          <w:lang w:val="fr-FR"/>
        </w:rPr>
      </w:pPr>
      <w:r w:rsidRPr="009B77EA">
        <w:rPr>
          <w:lang w:val="fr-FR"/>
        </w:rPr>
        <w:t>L'autre point est que, si vous commencez ce type d'approche universelle chez des patients atteints de CKD-</w:t>
      </w:r>
      <w:proofErr w:type="spellStart"/>
      <w:r w:rsidRPr="009B77EA">
        <w:rPr>
          <w:lang w:val="fr-FR"/>
        </w:rPr>
        <w:t>aP</w:t>
      </w:r>
      <w:proofErr w:type="spellEnd"/>
      <w:r w:rsidRPr="009B77EA">
        <w:rPr>
          <w:lang w:val="fr-FR"/>
        </w:rPr>
        <w:t xml:space="preserve"> léger, vous devez assurer le suivi de ces personnes. Réalisez votre échelle numérique d'évaluation de l'intensité du prurit ou votre évaluation SADS. Il est conseillé de le faire tous les trois mois car les symptômes peuvent s'aggraver ou s'améliorer, et vous devez réagir en conséquence, soit en poursuivant le traitement de base, soit en modifiant l'approche, surtout si le prurit s'aggrave.</w:t>
      </w:r>
    </w:p>
    <w:p w14:paraId="341E2432" w14:textId="77777777" w:rsidR="001A42E3" w:rsidRDefault="001A42E3">
      <w:pPr>
        <w:rPr>
          <w:rFonts w:ascii="Courier New" w:hAnsi="Courier New" w:cs="Courier New"/>
          <w:sz w:val="21"/>
          <w:szCs w:val="21"/>
        </w:rPr>
      </w:pPr>
    </w:p>
    <w:sectPr w:rsidR="001A42E3">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41290C" w14:textId="77777777" w:rsidR="004A1DF7" w:rsidRDefault="004A1DF7">
      <w:pPr>
        <w:spacing w:line="240" w:lineRule="auto"/>
      </w:pPr>
      <w:r>
        <w:separator/>
      </w:r>
    </w:p>
  </w:endnote>
  <w:endnote w:type="continuationSeparator" w:id="0">
    <w:p w14:paraId="43536B5F" w14:textId="77777777" w:rsidR="004A1DF7" w:rsidRDefault="004A1DF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Palatino">
    <w:panose1 w:val="00000000000000000000"/>
    <w:charset w:val="4D"/>
    <w:family w:val="auto"/>
    <w:pitch w:val="variable"/>
    <w:sig w:usb0="A00002FF" w:usb1="7800205A" w:usb2="14600000" w:usb3="00000000" w:csb0="00000193"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10002FF" w:usb1="4000FCFF" w:usb2="00000009" w:usb3="00000000" w:csb0="0000019F" w:csb1="00000000"/>
  </w:font>
  <w:font w:name="Aptos">
    <w:panose1 w:val="020B0004020202020204"/>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81654" w14:textId="77777777" w:rsidR="001A42E3" w:rsidRDefault="001A42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6D146" w14:textId="77777777" w:rsidR="001A42E3" w:rsidRDefault="001A42E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61122" w14:textId="77777777" w:rsidR="001A42E3" w:rsidRDefault="001A42E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7B24EC" w14:textId="77777777" w:rsidR="004A1DF7" w:rsidRDefault="004A1DF7">
      <w:pPr>
        <w:spacing w:line="240" w:lineRule="auto"/>
      </w:pPr>
      <w:r>
        <w:separator/>
      </w:r>
    </w:p>
  </w:footnote>
  <w:footnote w:type="continuationSeparator" w:id="0">
    <w:p w14:paraId="309B067D" w14:textId="77777777" w:rsidR="004A1DF7" w:rsidRDefault="004A1DF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CEB65" w14:textId="77777777" w:rsidR="001A42E3" w:rsidRDefault="001A42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EE2C8" w14:textId="77777777" w:rsidR="001A42E3" w:rsidRDefault="001A42E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31EF4" w14:textId="77777777" w:rsidR="001A42E3" w:rsidRDefault="001A42E3"/>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BE0315"/>
    <w:rsid w:val="00105AFD"/>
    <w:rsid w:val="001A42E3"/>
    <w:rsid w:val="002F1BFE"/>
    <w:rsid w:val="004A1DF7"/>
    <w:rsid w:val="005B393F"/>
    <w:rsid w:val="0079720C"/>
    <w:rsid w:val="008E4805"/>
    <w:rsid w:val="009B77EA"/>
    <w:rsid w:val="00A44709"/>
    <w:rsid w:val="00BE0315"/>
    <w:rsid w:val="00C674CF"/>
    <w:rsid w:val="00E2162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3F7E39"/>
  <w15:docId w15:val="{917821A9-5FD8-2543-B6D2-7CF96A6A3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color w:val="333333"/>
        <w:lang w:val="en-GB" w:eastAsia="en-GB" w:bidi="ar-SA"/>
      </w:rPr>
    </w:rPrDefault>
    <w:pPrDefault>
      <w:pPr>
        <w:spacing w:line="32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spacing w:after="120"/>
      <w:contextualSpacing/>
      <w:outlineLvl w:val="0"/>
    </w:pPr>
    <w:rPr>
      <w:rFonts w:ascii="Palatino" w:eastAsia="Palatino" w:hAnsi="Palatino" w:cs="Palatino"/>
      <w:sz w:val="36"/>
    </w:rPr>
  </w:style>
  <w:style w:type="paragraph" w:styleId="Heading2">
    <w:name w:val="heading 2"/>
    <w:basedOn w:val="Normal"/>
    <w:next w:val="Normal"/>
    <w:uiPriority w:val="9"/>
    <w:unhideWhenUsed/>
    <w:qFormat/>
    <w:pPr>
      <w:spacing w:before="120" w:after="160"/>
      <w:contextualSpacing/>
      <w:outlineLvl w:val="1"/>
    </w:pPr>
    <w:rPr>
      <w:b/>
      <w:sz w:val="26"/>
    </w:rPr>
  </w:style>
  <w:style w:type="paragraph" w:styleId="Heading3">
    <w:name w:val="heading 3"/>
    <w:basedOn w:val="Normal"/>
    <w:next w:val="Normal"/>
    <w:uiPriority w:val="9"/>
    <w:unhideWhenUsed/>
    <w:qFormat/>
    <w:pPr>
      <w:spacing w:before="120" w:after="160"/>
      <w:contextualSpacing/>
      <w:outlineLvl w:val="2"/>
    </w:pPr>
    <w:rPr>
      <w:b/>
      <w:i/>
      <w:color w:val="666666"/>
      <w:sz w:val="24"/>
    </w:rPr>
  </w:style>
  <w:style w:type="paragraph" w:styleId="Heading4">
    <w:name w:val="heading 4"/>
    <w:basedOn w:val="Normal"/>
    <w:next w:val="Normal"/>
    <w:uiPriority w:val="9"/>
    <w:unhideWhenUsed/>
    <w:qFormat/>
    <w:pPr>
      <w:spacing w:before="120" w:after="120"/>
      <w:contextualSpacing/>
      <w:outlineLvl w:val="3"/>
    </w:pPr>
    <w:rPr>
      <w:rFonts w:ascii="Palatino" w:eastAsia="Palatino" w:hAnsi="Palatino" w:cs="Palatino"/>
      <w:b/>
      <w:sz w:val="24"/>
    </w:rPr>
  </w:style>
  <w:style w:type="paragraph" w:styleId="Heading5">
    <w:name w:val="heading 5"/>
    <w:basedOn w:val="Normal"/>
    <w:next w:val="Normal"/>
    <w:uiPriority w:val="9"/>
    <w:unhideWhenUsed/>
    <w:qFormat/>
    <w:pPr>
      <w:spacing w:before="120" w:after="120"/>
      <w:contextualSpacing/>
      <w:outlineLvl w:val="4"/>
    </w:pPr>
    <w:rPr>
      <w:b/>
      <w:sz w:val="22"/>
    </w:rPr>
  </w:style>
  <w:style w:type="paragraph" w:styleId="Heading6">
    <w:name w:val="heading 6"/>
    <w:basedOn w:val="Normal"/>
    <w:next w:val="Normal"/>
    <w:uiPriority w:val="9"/>
    <w:semiHidden/>
    <w:unhideWhenUsed/>
    <w:qFormat/>
    <w:pPr>
      <w:spacing w:before="120" w:after="120"/>
      <w:contextualSpacing/>
      <w:outlineLvl w:val="5"/>
    </w:pPr>
    <w:rPr>
      <w:i/>
      <w:color w:val="666666"/>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val="0"/>
    </w:trPr>
  </w:style>
  <w:style w:type="numbering" w:default="1" w:styleId="NoList">
    <w:name w:val="No List"/>
    <w:uiPriority w:val="99"/>
    <w:semiHidden/>
    <w:unhideWhenUsed/>
  </w:style>
  <w:style w:type="paragraph" w:styleId="Title">
    <w:name w:val="Title"/>
    <w:basedOn w:val="Normal"/>
    <w:next w:val="Normal"/>
    <w:uiPriority w:val="10"/>
    <w:qFormat/>
    <w:pPr>
      <w:contextualSpacing/>
    </w:pPr>
    <w:rPr>
      <w:rFonts w:ascii="Palatino" w:eastAsia="Palatino" w:hAnsi="Palatino" w:cs="Palatino"/>
      <w:sz w:val="60"/>
    </w:rPr>
  </w:style>
  <w:style w:type="paragraph" w:styleId="Subtitle">
    <w:name w:val="Subtitle"/>
    <w:basedOn w:val="Normal"/>
    <w:next w:val="Normal"/>
    <w:uiPriority w:val="11"/>
    <w:qFormat/>
    <w:pPr>
      <w:spacing w:before="60"/>
      <w:contextualSpacing/>
    </w:pPr>
    <w:rPr>
      <w:sz w:val="28"/>
    </w:rPr>
  </w:style>
  <w:style w:type="paragraph" w:customStyle="1" w:styleId="defaultspeaker">
    <w:name w:val="default_speaker"/>
    <w:basedOn w:val="Normal"/>
    <w:next w:val="Normal"/>
    <w:pPr>
      <w:contextualSpacing/>
    </w:pPr>
    <w:rPr>
      <w:sz w:val="22"/>
    </w:rPr>
  </w:style>
  <w:style w:type="paragraph" w:customStyle="1" w:styleId="defaultparagraph">
    <w:name w:val="default_paragraph"/>
    <w:basedOn w:val="Normal"/>
    <w:next w:val="Normal"/>
    <w:pPr>
      <w:contextualSpacing/>
      <w:jc w:val="both"/>
    </w:pPr>
    <w:rPr>
      <w:sz w:val="22"/>
    </w:rPr>
  </w:style>
  <w:style w:type="table" w:customStyle="1" w:styleId="a">
    <w:basedOn w:val="TableNormal"/>
    <w:tblPr>
      <w:tblStyleRowBandSize w:val="1"/>
      <w:tblStyleColBandSize w:val="1"/>
    </w:tblPr>
    <w:trPr>
      <w:hidden w:val="0"/>
    </w:trPr>
  </w:style>
  <w:style w:type="paragraph" w:styleId="Header">
    <w:name w:val="header"/>
    <w:basedOn w:val="Normal"/>
    <w:link w:val="HeaderChar"/>
    <w:uiPriority w:val="99"/>
    <w:unhideWhenUsed/>
    <w:rsid w:val="00A44709"/>
    <w:pPr>
      <w:tabs>
        <w:tab w:val="center" w:pos="4513"/>
        <w:tab w:val="right" w:pos="9026"/>
      </w:tabs>
      <w:spacing w:line="240" w:lineRule="auto"/>
    </w:pPr>
  </w:style>
  <w:style w:type="character" w:customStyle="1" w:styleId="HeaderChar">
    <w:name w:val="Header Char"/>
    <w:basedOn w:val="DefaultParagraphFont"/>
    <w:link w:val="Header"/>
    <w:uiPriority w:val="99"/>
    <w:rsid w:val="00A44709"/>
  </w:style>
  <w:style w:type="paragraph" w:styleId="Footer">
    <w:name w:val="footer"/>
    <w:basedOn w:val="Normal"/>
    <w:link w:val="FooterChar"/>
    <w:uiPriority w:val="99"/>
    <w:unhideWhenUsed/>
    <w:rsid w:val="00A44709"/>
    <w:pPr>
      <w:tabs>
        <w:tab w:val="center" w:pos="4513"/>
        <w:tab w:val="right" w:pos="9026"/>
      </w:tabs>
      <w:spacing w:line="240" w:lineRule="auto"/>
    </w:pPr>
  </w:style>
  <w:style w:type="character" w:customStyle="1" w:styleId="FooterChar">
    <w:name w:val="Footer Char"/>
    <w:basedOn w:val="DefaultParagraphFont"/>
    <w:link w:val="Footer"/>
    <w:uiPriority w:val="99"/>
    <w:rsid w:val="00A44709"/>
  </w:style>
  <w:style w:type="paragraph" w:styleId="PlainText">
    <w:name w:val="Plain Text"/>
    <w:basedOn w:val="Normal"/>
    <w:link w:val="PlainTextChar"/>
    <w:uiPriority w:val="99"/>
    <w:unhideWhenUsed/>
    <w:rsid w:val="00A44709"/>
    <w:pPr>
      <w:spacing w:line="240" w:lineRule="auto"/>
    </w:pPr>
    <w:rPr>
      <w:rFonts w:ascii="Consolas" w:eastAsiaTheme="minorHAnsi" w:hAnsi="Consolas" w:cs="Consolas"/>
      <w:color w:val="auto"/>
      <w:kern w:val="2"/>
      <w:sz w:val="21"/>
      <w:szCs w:val="21"/>
      <w14:ligatures w14:val="standardContextual"/>
    </w:rPr>
  </w:style>
  <w:style w:type="character" w:customStyle="1" w:styleId="PlainTextChar">
    <w:name w:val="Plain Text Char"/>
    <w:basedOn w:val="DefaultParagraphFont"/>
    <w:link w:val="PlainText"/>
    <w:uiPriority w:val="99"/>
    <w:rsid w:val="00A44709"/>
    <w:rPr>
      <w:rFonts w:ascii="Consolas" w:eastAsiaTheme="minorHAnsi" w:hAnsi="Consolas" w:cs="Consolas"/>
      <w:color w:val="auto"/>
      <w:kern w:val="2"/>
      <w:sz w:val="21"/>
      <w:szCs w:val="21"/>
      <w14:ligatures w14:val="standardContextual"/>
    </w:rPr>
  </w:style>
  <w:style w:type="paragraph" w:customStyle="1" w:styleId="P68B1DB1-PlainText1">
    <w:name w:val="P68B1DB1-PlainText1"/>
    <w:basedOn w:val="PlainText"/>
    <w:rPr>
      <w:rFonts w:ascii="Courier New" w:hAnsi="Courier New" w:cs="Courier New"/>
      <w:vanish/>
    </w:rPr>
  </w:style>
  <w:style w:type="paragraph" w:customStyle="1" w:styleId="P68B1DB1-PlainText2">
    <w:name w:val="P68B1DB1-PlainText2"/>
    <w:basedOn w:val="PlainText"/>
    <w:rPr>
      <w:rFonts w:ascii="Courier New" w:hAnsi="Courier New" w:cs="Courier New"/>
    </w:rPr>
  </w:style>
  <w:style w:type="paragraph" w:customStyle="1" w:styleId="P68B1DB1-defaultparagraph3">
    <w:name w:val="P68B1DB1-defaultparagraph3"/>
    <w:basedOn w:val="defaultparagraph"/>
    <w:rPr>
      <w:rFonts w:ascii="Courier New" w:hAnsi="Courier New" w:cs="Courier New"/>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306</Words>
  <Characters>1585</Characters>
  <Application>Microsoft Office Word</Application>
  <DocSecurity>0</DocSecurity>
  <Lines>36</Lines>
  <Paragraphs>7</Paragraphs>
  <ScaleCrop>false</ScaleCrop>
  <Company/>
  <LinksUpToDate>false</LinksUpToDate>
  <CharactersWithSpaces>1884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Management &amp;#x3a; treatment  - Part 2 .mp4</dc:title>
  <cp:lastModifiedBy>Julie Fry</cp:lastModifiedBy>
  <cp:revision>6</cp:revision>
  <dcterms:created xsi:type="dcterms:W3CDTF">2025-09-26T14:04:00Z</dcterms:created>
  <dcterms:modified xsi:type="dcterms:W3CDTF">2025-10-01T12:58:00Z</dcterms:modified>
</cp:coreProperties>
</file>